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9D" w:rsidRPr="005A4999" w:rsidRDefault="005A4999" w:rsidP="009858C0">
      <w:pPr>
        <w:autoSpaceDE w:val="0"/>
        <w:autoSpaceDN w:val="0"/>
        <w:spacing w:line="360" w:lineRule="exact"/>
        <w:jc w:val="center"/>
        <w:rPr>
          <w:rFonts w:ascii="ＭＳ Ｐゴシック" w:eastAsia="ＭＳ Ｐゴシック" w:hAnsi="ＭＳ Ｐゴシック"/>
          <w:sz w:val="28"/>
          <w:szCs w:val="28"/>
        </w:rPr>
      </w:pPr>
      <w:r w:rsidRPr="005A4999">
        <w:rPr>
          <w:rFonts w:ascii="ＭＳ Ｐゴシック" w:eastAsia="ＭＳ Ｐゴシック" w:hAnsi="ＭＳ Ｐゴシック" w:hint="eastAsia"/>
          <w:sz w:val="28"/>
          <w:szCs w:val="28"/>
        </w:rPr>
        <w:t>糸魚川ジオパーク・マスコットキャラクター等使用取扱要綱</w:t>
      </w:r>
    </w:p>
    <w:p w:rsidR="00AB629D" w:rsidRPr="00B76EA3" w:rsidRDefault="00AB629D" w:rsidP="00972EF7">
      <w:pPr>
        <w:autoSpaceDE w:val="0"/>
        <w:autoSpaceDN w:val="0"/>
        <w:spacing w:line="340" w:lineRule="exact"/>
      </w:pPr>
    </w:p>
    <w:p w:rsidR="00AB629D" w:rsidRPr="00B76EA3" w:rsidRDefault="00AB629D" w:rsidP="00972EF7">
      <w:pPr>
        <w:autoSpaceDE w:val="0"/>
        <w:autoSpaceDN w:val="0"/>
        <w:spacing w:line="340" w:lineRule="exact"/>
        <w:ind w:firstLineChars="100" w:firstLine="220"/>
      </w:pPr>
      <w:r w:rsidRPr="00B76EA3">
        <w:rPr>
          <w:rFonts w:hint="eastAsia"/>
        </w:rPr>
        <w:t>（目的）</w:t>
      </w:r>
    </w:p>
    <w:p w:rsidR="004A40D1" w:rsidRDefault="004662C2" w:rsidP="00972EF7">
      <w:pPr>
        <w:autoSpaceDE w:val="0"/>
        <w:autoSpaceDN w:val="0"/>
        <w:spacing w:line="340" w:lineRule="exact"/>
        <w:ind w:left="284" w:hangingChars="129" w:hanging="284"/>
      </w:pPr>
      <w:r w:rsidRPr="004662C2">
        <w:rPr>
          <w:rFonts w:hint="eastAsia"/>
        </w:rPr>
        <w:t xml:space="preserve">第１条　</w:t>
      </w:r>
      <w:r w:rsidR="004A40D1" w:rsidRPr="004A40D1">
        <w:rPr>
          <w:rFonts w:hint="eastAsia"/>
        </w:rPr>
        <w:t>この要綱は、糸魚川ジオパーク・マスコットキャラクター（「ジオまる」及び「ぬーな」）並びに糸魚川ジオパークのロゴマーク（商標出願番号「商標2009―71753」及び色指定「ＤＩＣ215」。以下これらを「マスコット等」という。）の使用に関し、必要な事項を定めることにより、マスコット等を適正に普及させ、もって糸魚川ジオパークのイメージアップを図ることを目的とする。</w:t>
      </w:r>
    </w:p>
    <w:p w:rsidR="00AB629D" w:rsidRPr="00B76EA3" w:rsidRDefault="004662C2" w:rsidP="00972EF7">
      <w:pPr>
        <w:autoSpaceDE w:val="0"/>
        <w:autoSpaceDN w:val="0"/>
        <w:spacing w:line="340" w:lineRule="exact"/>
        <w:ind w:left="284" w:hangingChars="129" w:hanging="284"/>
      </w:pPr>
      <w:r>
        <w:rPr>
          <w:rFonts w:hint="eastAsia"/>
        </w:rPr>
        <w:t xml:space="preserve">　</w:t>
      </w:r>
      <w:r w:rsidR="00AB629D" w:rsidRPr="00B76EA3">
        <w:rPr>
          <w:rFonts w:hint="eastAsia"/>
        </w:rPr>
        <w:t>（図柄）</w:t>
      </w:r>
    </w:p>
    <w:p w:rsidR="005A4999" w:rsidRDefault="005A4999" w:rsidP="00972EF7">
      <w:pPr>
        <w:autoSpaceDE w:val="0"/>
        <w:autoSpaceDN w:val="0"/>
        <w:spacing w:line="340" w:lineRule="exact"/>
        <w:ind w:left="220" w:hangingChars="100" w:hanging="220"/>
      </w:pPr>
      <w:r>
        <w:rPr>
          <w:rFonts w:hint="eastAsia"/>
        </w:rPr>
        <w:t>第２条　マスコット等の図柄は、別図のとおりとする。</w:t>
      </w:r>
    </w:p>
    <w:p w:rsidR="005A4999" w:rsidRDefault="005A4999" w:rsidP="00972EF7">
      <w:pPr>
        <w:autoSpaceDE w:val="0"/>
        <w:autoSpaceDN w:val="0"/>
        <w:spacing w:line="340" w:lineRule="exact"/>
        <w:ind w:left="220" w:hangingChars="100" w:hanging="220"/>
      </w:pPr>
      <w:r>
        <w:rPr>
          <w:rFonts w:hint="eastAsia"/>
        </w:rPr>
        <w:t xml:space="preserve">　（使用できる者）</w:t>
      </w:r>
    </w:p>
    <w:p w:rsidR="005A4999" w:rsidRDefault="005A4999" w:rsidP="00972EF7">
      <w:pPr>
        <w:autoSpaceDE w:val="0"/>
        <w:autoSpaceDN w:val="0"/>
        <w:spacing w:line="340" w:lineRule="exact"/>
        <w:ind w:left="220" w:hangingChars="100" w:hanging="220"/>
      </w:pPr>
      <w:r>
        <w:rPr>
          <w:rFonts w:hint="eastAsia"/>
        </w:rPr>
        <w:t>第３条　次の各号のいずれかに該当する場合を除き、何人もマスコット等を使用することができる。</w:t>
      </w:r>
    </w:p>
    <w:p w:rsidR="005A4999" w:rsidRDefault="005A4999" w:rsidP="00972EF7">
      <w:pPr>
        <w:autoSpaceDE w:val="0"/>
        <w:autoSpaceDN w:val="0"/>
        <w:spacing w:line="340" w:lineRule="exact"/>
        <w:ind w:left="220" w:hangingChars="100" w:hanging="220"/>
      </w:pPr>
      <w:r>
        <w:rPr>
          <w:rFonts w:hint="eastAsia"/>
        </w:rPr>
        <w:t>(１)　世界ジオパークネットワークが定めるガイドライン及び糸魚川ジオパークの理念に反し、又は反するおそれのある場合</w:t>
      </w:r>
    </w:p>
    <w:p w:rsidR="005A4999" w:rsidRDefault="005A4999" w:rsidP="00972EF7">
      <w:pPr>
        <w:autoSpaceDE w:val="0"/>
        <w:autoSpaceDN w:val="0"/>
        <w:spacing w:line="340" w:lineRule="exact"/>
        <w:ind w:left="220" w:hangingChars="100" w:hanging="220"/>
      </w:pPr>
      <w:r>
        <w:rPr>
          <w:rFonts w:hint="eastAsia"/>
        </w:rPr>
        <w:t>(２)　自己の商標や意匠とするなど独占的に使用し、又は使用するおそれのある場合</w:t>
      </w:r>
    </w:p>
    <w:p w:rsidR="005A4999" w:rsidRDefault="005A4999" w:rsidP="00972EF7">
      <w:pPr>
        <w:autoSpaceDE w:val="0"/>
        <w:autoSpaceDN w:val="0"/>
        <w:spacing w:line="340" w:lineRule="exact"/>
        <w:ind w:left="220" w:hangingChars="100" w:hanging="220"/>
      </w:pPr>
      <w:r>
        <w:rPr>
          <w:rFonts w:hint="eastAsia"/>
        </w:rPr>
        <w:t>(３)　法令又は公序良俗に反し、又は反するおそれのある場合</w:t>
      </w:r>
    </w:p>
    <w:p w:rsidR="005A4999" w:rsidRDefault="005A4999" w:rsidP="00972EF7">
      <w:pPr>
        <w:autoSpaceDE w:val="0"/>
        <w:autoSpaceDN w:val="0"/>
        <w:spacing w:line="340" w:lineRule="exact"/>
        <w:ind w:left="220" w:hangingChars="100" w:hanging="220"/>
      </w:pPr>
      <w:r>
        <w:rPr>
          <w:rFonts w:hint="eastAsia"/>
        </w:rPr>
        <w:t>(４)　特定の個人、政党及び宗教団体を支援し、又は公認していると誤解を与え、又は与えるおそれのある場合</w:t>
      </w:r>
    </w:p>
    <w:p w:rsidR="005A4999" w:rsidRDefault="005A4999" w:rsidP="00972EF7">
      <w:pPr>
        <w:autoSpaceDE w:val="0"/>
        <w:autoSpaceDN w:val="0"/>
        <w:spacing w:line="340" w:lineRule="exact"/>
        <w:ind w:left="220" w:hangingChars="100" w:hanging="220"/>
      </w:pPr>
      <w:r>
        <w:rPr>
          <w:rFonts w:hint="eastAsia"/>
        </w:rPr>
        <w:t>(５)　その他、市長がマスコット等の使用について、著しく不適当と認めた場合</w:t>
      </w:r>
    </w:p>
    <w:p w:rsidR="005A4999" w:rsidRDefault="005A4999" w:rsidP="00972EF7">
      <w:pPr>
        <w:autoSpaceDE w:val="0"/>
        <w:autoSpaceDN w:val="0"/>
        <w:spacing w:line="340" w:lineRule="exact"/>
        <w:ind w:left="220" w:hangingChars="100" w:hanging="220"/>
      </w:pPr>
      <w:r>
        <w:rPr>
          <w:rFonts w:hint="eastAsia"/>
        </w:rPr>
        <w:t xml:space="preserve">　（使用承認の申請）</w:t>
      </w:r>
    </w:p>
    <w:p w:rsidR="005A4999" w:rsidRDefault="005A4999" w:rsidP="00972EF7">
      <w:pPr>
        <w:autoSpaceDE w:val="0"/>
        <w:autoSpaceDN w:val="0"/>
        <w:spacing w:line="340" w:lineRule="exact"/>
        <w:ind w:left="220" w:hangingChars="100" w:hanging="220"/>
      </w:pPr>
      <w:r>
        <w:rPr>
          <w:rFonts w:hint="eastAsia"/>
        </w:rPr>
        <w:t>第４条　前条に規定する者のうち、営利を目的として商品又は広告物等の製作のためにマスコット等を使用する場合は、あらかじめ糸魚川ジオパーク・マスコットキャラクター等使用承認申請書（様式第１号）に必要な書類を添付して、市長に提出し、その承認を受けなければならない。</w:t>
      </w:r>
    </w:p>
    <w:p w:rsidR="005A4999" w:rsidRDefault="005A4999" w:rsidP="00972EF7">
      <w:pPr>
        <w:autoSpaceDE w:val="0"/>
        <w:autoSpaceDN w:val="0"/>
        <w:spacing w:line="340" w:lineRule="exact"/>
        <w:ind w:left="220" w:hangingChars="100" w:hanging="220"/>
      </w:pPr>
      <w:r>
        <w:rPr>
          <w:rFonts w:hint="eastAsia"/>
        </w:rPr>
        <w:t>２　市長は、前項の申請を承認する場合は、申請者に対し、糸魚川ジオパーク・マスコットキャラクター等使用承認書（様式第２号）を交付するものとする。</w:t>
      </w:r>
    </w:p>
    <w:p w:rsidR="00A65A7E" w:rsidRPr="001C032E" w:rsidRDefault="00A65A7E" w:rsidP="00972EF7">
      <w:pPr>
        <w:autoSpaceDE w:val="0"/>
        <w:autoSpaceDN w:val="0"/>
        <w:spacing w:line="340" w:lineRule="exact"/>
        <w:ind w:left="220" w:hangingChars="100" w:hanging="220"/>
      </w:pPr>
      <w:r w:rsidRPr="001C032E">
        <w:rPr>
          <w:rFonts w:hint="eastAsia"/>
        </w:rPr>
        <w:t>３　前項の規定により、マスコット等の使用の承認を受けた者（以下「使用承認受託者」という。）は、マスコット等の使用を中止する場合は、あらかじめ市長に報告しなければならない。</w:t>
      </w:r>
    </w:p>
    <w:p w:rsidR="005A4999" w:rsidRPr="001C032E" w:rsidRDefault="005A4999" w:rsidP="00972EF7">
      <w:pPr>
        <w:autoSpaceDE w:val="0"/>
        <w:autoSpaceDN w:val="0"/>
        <w:spacing w:line="340" w:lineRule="exact"/>
        <w:ind w:left="220" w:hangingChars="100" w:hanging="220"/>
      </w:pPr>
      <w:r w:rsidRPr="001C032E">
        <w:rPr>
          <w:rFonts w:hint="eastAsia"/>
        </w:rPr>
        <w:t xml:space="preserve">　（使用期間）</w:t>
      </w:r>
    </w:p>
    <w:p w:rsidR="00441849" w:rsidRPr="001C032E" w:rsidRDefault="005A4999" w:rsidP="00972EF7">
      <w:pPr>
        <w:autoSpaceDE w:val="0"/>
        <w:autoSpaceDN w:val="0"/>
        <w:spacing w:line="340" w:lineRule="exact"/>
        <w:ind w:left="220" w:hangingChars="100" w:hanging="220"/>
      </w:pPr>
      <w:r w:rsidRPr="001C032E">
        <w:rPr>
          <w:rFonts w:hint="eastAsia"/>
        </w:rPr>
        <w:t>第５条　マスコット等の使用期間は、使用を承認した日から起算して１年間とする。</w:t>
      </w:r>
      <w:r w:rsidR="00441849" w:rsidRPr="001C032E">
        <w:rPr>
          <w:rFonts w:hint="eastAsia"/>
        </w:rPr>
        <w:t>ただし、特に市長が認めたときは、この限りでない。</w:t>
      </w:r>
    </w:p>
    <w:p w:rsidR="005A4999" w:rsidRPr="001C032E" w:rsidRDefault="00441849" w:rsidP="008D1CCD">
      <w:pPr>
        <w:autoSpaceDE w:val="0"/>
        <w:autoSpaceDN w:val="0"/>
        <w:spacing w:line="340" w:lineRule="exact"/>
        <w:ind w:left="220" w:hangingChars="100" w:hanging="220"/>
        <w:rPr>
          <w:strike/>
        </w:rPr>
      </w:pPr>
      <w:r w:rsidRPr="001C032E">
        <w:rPr>
          <w:rFonts w:hint="eastAsia"/>
        </w:rPr>
        <w:t xml:space="preserve">２　</w:t>
      </w:r>
      <w:r w:rsidR="008D1CCD" w:rsidRPr="001C032E">
        <w:rPr>
          <w:rFonts w:hint="eastAsia"/>
        </w:rPr>
        <w:t>使用</w:t>
      </w:r>
      <w:r w:rsidR="00A74E26" w:rsidRPr="001C032E">
        <w:rPr>
          <w:rFonts w:hint="eastAsia"/>
        </w:rPr>
        <w:t>期間満了１月前までに</w:t>
      </w:r>
      <w:r w:rsidR="008D1CCD" w:rsidRPr="001C032E">
        <w:rPr>
          <w:rFonts w:hint="eastAsia"/>
        </w:rPr>
        <w:t>別段の</w:t>
      </w:r>
      <w:r w:rsidR="00A605BD" w:rsidRPr="001C032E">
        <w:rPr>
          <w:rFonts w:hint="eastAsia"/>
        </w:rPr>
        <w:t>意思表示</w:t>
      </w:r>
      <w:r w:rsidR="00A74E26" w:rsidRPr="001C032E">
        <w:rPr>
          <w:rFonts w:hint="eastAsia"/>
        </w:rPr>
        <w:t>がない場合は、</w:t>
      </w:r>
      <w:r w:rsidR="008D1CCD" w:rsidRPr="001C032E">
        <w:rPr>
          <w:rFonts w:hint="eastAsia"/>
        </w:rPr>
        <w:t>使用承認を使用</w:t>
      </w:r>
      <w:r w:rsidRPr="001C032E">
        <w:rPr>
          <w:rFonts w:hint="eastAsia"/>
        </w:rPr>
        <w:t>期間</w:t>
      </w:r>
      <w:r w:rsidR="008D1CCD" w:rsidRPr="001C032E">
        <w:rPr>
          <w:rFonts w:hint="eastAsia"/>
        </w:rPr>
        <w:t>の</w:t>
      </w:r>
      <w:r w:rsidRPr="001C032E">
        <w:rPr>
          <w:rFonts w:hint="eastAsia"/>
        </w:rPr>
        <w:t>満了の日の翌日</w:t>
      </w:r>
      <w:r w:rsidR="008D1CCD" w:rsidRPr="001C032E">
        <w:rPr>
          <w:rFonts w:hint="eastAsia"/>
        </w:rPr>
        <w:t>から起算して</w:t>
      </w:r>
      <w:r w:rsidRPr="001C032E">
        <w:rPr>
          <w:rFonts w:hint="eastAsia"/>
        </w:rPr>
        <w:t>１年間更新</w:t>
      </w:r>
      <w:r w:rsidR="008D1CCD" w:rsidRPr="001C032E">
        <w:rPr>
          <w:rFonts w:hint="eastAsia"/>
        </w:rPr>
        <w:t>するものとし、以後この例による</w:t>
      </w:r>
      <w:r w:rsidRPr="001C032E">
        <w:rPr>
          <w:rFonts w:hint="eastAsia"/>
        </w:rPr>
        <w:t>。</w:t>
      </w:r>
    </w:p>
    <w:p w:rsidR="005A4999" w:rsidRPr="001C032E" w:rsidRDefault="005A4999" w:rsidP="00972EF7">
      <w:pPr>
        <w:autoSpaceDE w:val="0"/>
        <w:autoSpaceDN w:val="0"/>
        <w:spacing w:line="340" w:lineRule="exact"/>
        <w:ind w:left="220" w:hangingChars="100" w:hanging="220"/>
      </w:pPr>
      <w:r w:rsidRPr="001C032E">
        <w:rPr>
          <w:rFonts w:hint="eastAsia"/>
        </w:rPr>
        <w:t xml:space="preserve">　（完成品の提出）</w:t>
      </w:r>
    </w:p>
    <w:p w:rsidR="005A4999" w:rsidRDefault="005A4999" w:rsidP="00972EF7">
      <w:pPr>
        <w:autoSpaceDE w:val="0"/>
        <w:autoSpaceDN w:val="0"/>
        <w:spacing w:line="340" w:lineRule="exact"/>
        <w:ind w:left="220" w:hangingChars="100" w:hanging="220"/>
      </w:pPr>
      <w:r w:rsidRPr="001C032E">
        <w:rPr>
          <w:rFonts w:hint="eastAsia"/>
        </w:rPr>
        <w:t xml:space="preserve">第６条　</w:t>
      </w:r>
      <w:r w:rsidR="008D1CCD" w:rsidRPr="001C032E">
        <w:rPr>
          <w:rFonts w:hint="eastAsia"/>
        </w:rPr>
        <w:t>使用承認受託者は、</w:t>
      </w:r>
      <w:r w:rsidRPr="001C032E">
        <w:rPr>
          <w:rFonts w:hint="eastAsia"/>
        </w:rPr>
        <w:t>使用の承認に係る物品等の完成品を速やかに提出しなけれ</w:t>
      </w:r>
      <w:r>
        <w:rPr>
          <w:rFonts w:hint="eastAsia"/>
        </w:rPr>
        <w:t>ばならない。ただし、完成品の提出が困難であると認められるものについては、その写真の提出をもって代えることができる。</w:t>
      </w:r>
    </w:p>
    <w:p w:rsidR="005A4999" w:rsidRDefault="005A4999" w:rsidP="00972EF7">
      <w:pPr>
        <w:autoSpaceDE w:val="0"/>
        <w:autoSpaceDN w:val="0"/>
        <w:spacing w:line="340" w:lineRule="exact"/>
        <w:ind w:left="220" w:hangingChars="100" w:hanging="220"/>
      </w:pPr>
      <w:r>
        <w:rPr>
          <w:rFonts w:hint="eastAsia"/>
        </w:rPr>
        <w:lastRenderedPageBreak/>
        <w:t xml:space="preserve">　（使用上の遵守事項）</w:t>
      </w:r>
    </w:p>
    <w:p w:rsidR="005A4999" w:rsidRDefault="005A4999" w:rsidP="00972EF7">
      <w:pPr>
        <w:autoSpaceDE w:val="0"/>
        <w:autoSpaceDN w:val="0"/>
        <w:spacing w:line="340" w:lineRule="exact"/>
        <w:ind w:left="220" w:hangingChars="100" w:hanging="220"/>
      </w:pPr>
      <w:r>
        <w:rPr>
          <w:rFonts w:hint="eastAsia"/>
        </w:rPr>
        <w:t>第７条　マスコット等を使用する者は、次の各号に掲げる事項を遵守しなければならない。</w:t>
      </w:r>
    </w:p>
    <w:p w:rsidR="005A4999" w:rsidRDefault="005A4999" w:rsidP="00972EF7">
      <w:pPr>
        <w:autoSpaceDE w:val="0"/>
        <w:autoSpaceDN w:val="0"/>
        <w:spacing w:line="340" w:lineRule="exact"/>
        <w:ind w:left="220" w:hangingChars="100" w:hanging="220"/>
      </w:pPr>
      <w:r>
        <w:rPr>
          <w:rFonts w:hint="eastAsia"/>
        </w:rPr>
        <w:t>(１)　定められた色、形等を正しく使用すること。</w:t>
      </w:r>
    </w:p>
    <w:p w:rsidR="005A4999" w:rsidRDefault="005A4999" w:rsidP="00972EF7">
      <w:pPr>
        <w:autoSpaceDE w:val="0"/>
        <w:autoSpaceDN w:val="0"/>
        <w:spacing w:line="340" w:lineRule="exact"/>
        <w:ind w:left="220" w:hangingChars="100" w:hanging="220"/>
      </w:pPr>
      <w:r>
        <w:rPr>
          <w:rFonts w:hint="eastAsia"/>
        </w:rPr>
        <w:t>(２)　デザインの改変などの応用使用はしないこと。ただし、市長が認めた場合はこの限りでない。</w:t>
      </w:r>
    </w:p>
    <w:p w:rsidR="005A4999" w:rsidRDefault="005A4999" w:rsidP="00972EF7">
      <w:pPr>
        <w:autoSpaceDE w:val="0"/>
        <w:autoSpaceDN w:val="0"/>
        <w:spacing w:line="340" w:lineRule="exact"/>
        <w:ind w:left="220" w:hangingChars="100" w:hanging="220"/>
      </w:pPr>
      <w:r>
        <w:rPr>
          <w:rFonts w:hint="eastAsia"/>
        </w:rPr>
        <w:t>(３)　原則として、マスコット等に近接して「大地の公園　糸魚川ジオパーク」、「糸魚川ジオパーク</w:t>
      </w:r>
      <w:r w:rsidR="00D53C0E">
        <w:rPr>
          <w:rFonts w:hint="eastAsia"/>
        </w:rPr>
        <w:t>・</w:t>
      </w:r>
      <w:r>
        <w:rPr>
          <w:rFonts w:hint="eastAsia"/>
        </w:rPr>
        <w:t>マスコットキャラクター」、「ジオまる」及び「ぬーな」の表記を付すること。</w:t>
      </w:r>
    </w:p>
    <w:p w:rsidR="005A4999" w:rsidRDefault="005A4999" w:rsidP="00972EF7">
      <w:pPr>
        <w:autoSpaceDE w:val="0"/>
        <w:autoSpaceDN w:val="0"/>
        <w:spacing w:line="340" w:lineRule="exact"/>
        <w:ind w:left="220" w:hangingChars="100" w:hanging="220"/>
      </w:pPr>
      <w:r>
        <w:rPr>
          <w:rFonts w:hint="eastAsia"/>
        </w:rPr>
        <w:t>２　使用承認受託者は、前項の事項に加え、承認された内容のみに使用しなければならない。</w:t>
      </w:r>
    </w:p>
    <w:p w:rsidR="005A4999" w:rsidRDefault="005A4999" w:rsidP="00972EF7">
      <w:pPr>
        <w:autoSpaceDE w:val="0"/>
        <w:autoSpaceDN w:val="0"/>
        <w:spacing w:line="340" w:lineRule="exact"/>
        <w:ind w:left="220" w:hangingChars="100" w:hanging="220"/>
      </w:pPr>
      <w:r>
        <w:rPr>
          <w:rFonts w:hint="eastAsia"/>
        </w:rPr>
        <w:t xml:space="preserve">　（承認内容の変更）</w:t>
      </w:r>
    </w:p>
    <w:p w:rsidR="005A4999" w:rsidRDefault="005A4999" w:rsidP="00972EF7">
      <w:pPr>
        <w:autoSpaceDE w:val="0"/>
        <w:autoSpaceDN w:val="0"/>
        <w:spacing w:line="340" w:lineRule="exact"/>
        <w:ind w:left="220" w:hangingChars="100" w:hanging="220"/>
      </w:pPr>
      <w:r>
        <w:rPr>
          <w:rFonts w:hint="eastAsia"/>
        </w:rPr>
        <w:t>第８条　使用承認受託者が、承認された内容を変更しようとするときは、あらかじめ糸魚川ジオパーク・マスコットキャラクター等使用変更申請書（様式第３号）を市長に提出し、その承認を受けなければならない。</w:t>
      </w:r>
    </w:p>
    <w:p w:rsidR="005A4999" w:rsidRDefault="005A4999" w:rsidP="00972EF7">
      <w:pPr>
        <w:autoSpaceDE w:val="0"/>
        <w:autoSpaceDN w:val="0"/>
        <w:spacing w:line="340" w:lineRule="exact"/>
        <w:ind w:left="220" w:hangingChars="100" w:hanging="220"/>
      </w:pPr>
      <w:r>
        <w:rPr>
          <w:rFonts w:hint="eastAsia"/>
        </w:rPr>
        <w:t>２　市長は、前項の申請を承認する場合は、申請者に対し、糸魚川ジオパーク・マスコットキャラクター等使用変更承認書（様式第４号）を交付するものとする。</w:t>
      </w:r>
    </w:p>
    <w:p w:rsidR="005A4999" w:rsidRDefault="005A4999" w:rsidP="00972EF7">
      <w:pPr>
        <w:autoSpaceDE w:val="0"/>
        <w:autoSpaceDN w:val="0"/>
        <w:spacing w:line="340" w:lineRule="exact"/>
        <w:ind w:left="220" w:hangingChars="100" w:hanging="220"/>
      </w:pPr>
      <w:r>
        <w:rPr>
          <w:rFonts w:hint="eastAsia"/>
        </w:rPr>
        <w:t>３　前項に規定する変更承認書の交付を受けた者は、変更の承認を受けた後についても、前条に規定する事項を遵守しなければならない。</w:t>
      </w:r>
    </w:p>
    <w:p w:rsidR="005A4999" w:rsidRDefault="005A4999" w:rsidP="00972EF7">
      <w:pPr>
        <w:autoSpaceDE w:val="0"/>
        <w:autoSpaceDN w:val="0"/>
        <w:spacing w:line="340" w:lineRule="exact"/>
        <w:ind w:left="220" w:hangingChars="100" w:hanging="220"/>
      </w:pPr>
      <w:r>
        <w:rPr>
          <w:rFonts w:hint="eastAsia"/>
        </w:rPr>
        <w:t xml:space="preserve">　（違反等に対する取扱い）</w:t>
      </w:r>
    </w:p>
    <w:p w:rsidR="005A4999" w:rsidRDefault="005A4999" w:rsidP="00972EF7">
      <w:pPr>
        <w:autoSpaceDE w:val="0"/>
        <w:autoSpaceDN w:val="0"/>
        <w:spacing w:line="340" w:lineRule="exact"/>
        <w:ind w:left="220" w:hangingChars="100" w:hanging="220"/>
      </w:pPr>
      <w:r>
        <w:rPr>
          <w:rFonts w:hint="eastAsia"/>
        </w:rPr>
        <w:t>第９条　市長は、マスコット等を使用する者が第７条に定める事項を遵守しなかったとき、又はその他この要綱に違反したときは、その使用の差止め請求又は必要な指示等（以下「差止め請求等」という。）を行うことができる。この場合において、マスコット等を使用する者は、差止め請求等に直ちに従わなければならない。</w:t>
      </w:r>
    </w:p>
    <w:p w:rsidR="005A4999" w:rsidRDefault="005A4999" w:rsidP="00972EF7">
      <w:pPr>
        <w:autoSpaceDE w:val="0"/>
        <w:autoSpaceDN w:val="0"/>
        <w:spacing w:line="340" w:lineRule="exact"/>
        <w:ind w:left="220" w:hangingChars="100" w:hanging="220"/>
      </w:pPr>
      <w:r>
        <w:rPr>
          <w:rFonts w:hint="eastAsia"/>
        </w:rPr>
        <w:t>２　市長は、使用承認受託者が第７条に定める事項を遵守しなかったとき、又はその他この要綱に違反したときは、差止め請求等を行い、又はその承認を取り消すことができる。この場合において、使用承認受託者は、差止め請求等又は承認の取消処分に直ちに従い、使用承認受託者に損害が生じても、市長はその責めを負わない。</w:t>
      </w:r>
    </w:p>
    <w:p w:rsidR="005A4999" w:rsidRDefault="005A4999" w:rsidP="00972EF7">
      <w:pPr>
        <w:autoSpaceDE w:val="0"/>
        <w:autoSpaceDN w:val="0"/>
        <w:spacing w:line="340" w:lineRule="exact"/>
        <w:ind w:left="220" w:hangingChars="100" w:hanging="220"/>
      </w:pPr>
      <w:r>
        <w:rPr>
          <w:rFonts w:hint="eastAsia"/>
        </w:rPr>
        <w:t xml:space="preserve">　（事故、苦情等の処理）</w:t>
      </w:r>
    </w:p>
    <w:p w:rsidR="005A4999" w:rsidRDefault="005A4999" w:rsidP="00972EF7">
      <w:pPr>
        <w:autoSpaceDE w:val="0"/>
        <w:autoSpaceDN w:val="0"/>
        <w:spacing w:line="340" w:lineRule="exact"/>
        <w:ind w:left="220" w:hangingChars="100" w:hanging="220"/>
      </w:pPr>
      <w:r>
        <w:rPr>
          <w:rFonts w:hint="eastAsia"/>
        </w:rPr>
        <w:t>第10条　マスコット等の使用した製作物等に関する事故、苦情等が発生した場合は、使用した者がその責任のもとに必要な措置を講ずるものとする。</w:t>
      </w:r>
    </w:p>
    <w:p w:rsidR="005A4999" w:rsidRDefault="005A4999" w:rsidP="00972EF7">
      <w:pPr>
        <w:autoSpaceDE w:val="0"/>
        <w:autoSpaceDN w:val="0"/>
        <w:spacing w:line="340" w:lineRule="exact"/>
        <w:ind w:left="220" w:hangingChars="100" w:hanging="220"/>
      </w:pPr>
      <w:r>
        <w:rPr>
          <w:rFonts w:hint="eastAsia"/>
        </w:rPr>
        <w:t>（補則）</w:t>
      </w:r>
    </w:p>
    <w:p w:rsidR="005A4999" w:rsidRDefault="005A4999" w:rsidP="00972EF7">
      <w:pPr>
        <w:autoSpaceDE w:val="0"/>
        <w:autoSpaceDN w:val="0"/>
        <w:spacing w:line="340" w:lineRule="exact"/>
        <w:ind w:left="220" w:hangingChars="100" w:hanging="220"/>
      </w:pPr>
      <w:r>
        <w:rPr>
          <w:rFonts w:hint="eastAsia"/>
        </w:rPr>
        <w:t>第11条　この要綱に定めるものの他、マスコット等の取扱いに係る必要な事項は、市長が別に定める。</w:t>
      </w:r>
    </w:p>
    <w:p w:rsidR="005A4999" w:rsidRDefault="005A4999" w:rsidP="00972EF7">
      <w:pPr>
        <w:autoSpaceDE w:val="0"/>
        <w:autoSpaceDN w:val="0"/>
        <w:spacing w:line="340" w:lineRule="exact"/>
        <w:ind w:left="220" w:hangingChars="100" w:hanging="220"/>
      </w:pPr>
      <w:r>
        <w:rPr>
          <w:rFonts w:hint="eastAsia"/>
        </w:rPr>
        <w:t>附　則</w:t>
      </w:r>
    </w:p>
    <w:p w:rsidR="00972EF7" w:rsidRDefault="00E92D65" w:rsidP="00972EF7">
      <w:pPr>
        <w:autoSpaceDE w:val="0"/>
        <w:autoSpaceDN w:val="0"/>
        <w:spacing w:line="340" w:lineRule="exact"/>
        <w:ind w:left="220" w:hangingChars="100" w:hanging="220"/>
        <w:sectPr w:rsidR="00972EF7" w:rsidSect="007137B0">
          <w:pgSz w:w="11906" w:h="16838" w:code="9"/>
          <w:pgMar w:top="1985" w:right="1701" w:bottom="1474" w:left="1701" w:header="851" w:footer="992" w:gutter="0"/>
          <w:cols w:space="425"/>
          <w:docGrid w:type="lines" w:linePitch="360"/>
        </w:sectPr>
      </w:pPr>
      <w:r>
        <w:rPr>
          <w:rFonts w:hint="eastAsia"/>
        </w:rPr>
        <w:t xml:space="preserve">　</w:t>
      </w:r>
      <w:r w:rsidR="005A4999">
        <w:rPr>
          <w:rFonts w:hint="eastAsia"/>
        </w:rPr>
        <w:t>この要綱は、告示の日から実施し、平成</w:t>
      </w:r>
      <w:r w:rsidR="002A08B6">
        <w:rPr>
          <w:rFonts w:hint="eastAsia"/>
        </w:rPr>
        <w:t>25年５</w:t>
      </w:r>
      <w:r w:rsidR="005A4999">
        <w:rPr>
          <w:rFonts w:hint="eastAsia"/>
        </w:rPr>
        <w:t>月</w:t>
      </w:r>
      <w:r w:rsidR="002A08B6">
        <w:rPr>
          <w:rFonts w:hint="eastAsia"/>
        </w:rPr>
        <w:t>１</w:t>
      </w:r>
      <w:r w:rsidR="005A4999">
        <w:rPr>
          <w:rFonts w:hint="eastAsia"/>
        </w:rPr>
        <w:t>日から適用する。</w:t>
      </w:r>
    </w:p>
    <w:p w:rsidR="00AB629D" w:rsidRPr="00E42B7A" w:rsidRDefault="00AB629D" w:rsidP="00AB629D">
      <w:pPr>
        <w:autoSpaceDE w:val="0"/>
        <w:autoSpaceDN w:val="0"/>
        <w:ind w:firstLineChars="100" w:firstLine="220"/>
      </w:pPr>
      <w:r w:rsidRPr="00E42B7A">
        <w:rPr>
          <w:rFonts w:hint="eastAsia"/>
        </w:rPr>
        <w:lastRenderedPageBreak/>
        <w:t>別図</w:t>
      </w:r>
    </w:p>
    <w:p w:rsidR="00AB629D" w:rsidRPr="002A08B6" w:rsidRDefault="00AB629D" w:rsidP="00026193">
      <w:pPr>
        <w:widowControl/>
        <w:ind w:left="218" w:hangingChars="84" w:hanging="218"/>
        <w:jc w:val="left"/>
        <w:rPr>
          <w:rFonts w:cs="ＭＳ ゴシック"/>
          <w:spacing w:val="20"/>
        </w:rPr>
      </w:pPr>
    </w:p>
    <w:p w:rsidR="00026193" w:rsidRDefault="00026193" w:rsidP="00026193">
      <w:pPr>
        <w:widowControl/>
        <w:ind w:left="218" w:hangingChars="84" w:hanging="218"/>
        <w:jc w:val="left"/>
        <w:rPr>
          <w:rFonts w:cs="ＭＳ ゴシック"/>
          <w:spacing w:val="20"/>
        </w:rPr>
      </w:pPr>
      <w:r>
        <w:rPr>
          <w:rFonts w:cs="ＭＳ ゴシック" w:hint="eastAsia"/>
          <w:spacing w:val="20"/>
        </w:rPr>
        <w:t>「</w:t>
      </w:r>
      <w:r w:rsidR="002A08B6" w:rsidRPr="002A08B6">
        <w:rPr>
          <w:rFonts w:cs="ＭＳ ゴシック" w:hint="eastAsia"/>
          <w:spacing w:val="20"/>
        </w:rPr>
        <w:t>糸魚川ジオパークのロゴマーク</w:t>
      </w:r>
      <w:r>
        <w:rPr>
          <w:rFonts w:cs="ＭＳ ゴシック" w:hint="eastAsia"/>
          <w:spacing w:val="20"/>
        </w:rPr>
        <w:t>」</w:t>
      </w:r>
    </w:p>
    <w:p w:rsidR="00026193" w:rsidRDefault="00026193" w:rsidP="00026193">
      <w:pPr>
        <w:widowControl/>
        <w:ind w:left="218" w:hangingChars="84" w:hanging="218"/>
        <w:jc w:val="left"/>
        <w:rPr>
          <w:rFonts w:cs="ＭＳ ゴシック"/>
          <w:spacing w:val="20"/>
        </w:rPr>
      </w:pPr>
      <w:r>
        <w:rPr>
          <w:rFonts w:cs="ＭＳ ゴシック" w:hint="eastAsia"/>
          <w:spacing w:val="20"/>
        </w:rPr>
        <w:t xml:space="preserve">　〈緑地〉　　　　　　　　　　　　　 〈白地〉</w:t>
      </w:r>
    </w:p>
    <w:p w:rsidR="00026193" w:rsidRDefault="000253B2" w:rsidP="00026193">
      <w:pPr>
        <w:widowControl/>
        <w:ind w:left="185" w:hangingChars="84" w:hanging="185"/>
        <w:jc w:val="left"/>
        <w:rPr>
          <w:rFonts w:cs="ＭＳ ゴシック"/>
          <w:spacing w:val="20"/>
        </w:rPr>
      </w:pPr>
      <w:r>
        <w:rPr>
          <w:noProof/>
        </w:rPr>
        <w:drawing>
          <wp:anchor distT="0" distB="0" distL="114300" distR="114300" simplePos="0" relativeHeight="251658752" behindDoc="0" locked="0" layoutInCell="1" allowOverlap="1">
            <wp:simplePos x="0" y="0"/>
            <wp:positionH relativeFrom="column">
              <wp:posOffset>2933700</wp:posOffset>
            </wp:positionH>
            <wp:positionV relativeFrom="paragraph">
              <wp:posOffset>0</wp:posOffset>
            </wp:positionV>
            <wp:extent cx="2809875" cy="2390775"/>
            <wp:effectExtent l="0" t="0" r="9525" b="9525"/>
            <wp:wrapNone/>
            <wp:docPr id="5" name="図 5" descr="GPmark白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mark白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714625" cy="2362200"/>
            <wp:effectExtent l="0" t="0" r="9525" b="0"/>
            <wp:wrapNone/>
            <wp:docPr id="4" name="図 4" descr="GPmark緑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mark緑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193" w:rsidRDefault="00026193" w:rsidP="00AB629D">
      <w:pPr>
        <w:widowControl/>
        <w:ind w:left="218" w:hangingChars="84" w:hanging="218"/>
        <w:jc w:val="left"/>
        <w:rPr>
          <w:rFonts w:cs="ＭＳ ゴシック"/>
          <w:spacing w:val="20"/>
        </w:rPr>
      </w:pPr>
    </w:p>
    <w:p w:rsidR="00026193" w:rsidRDefault="00026193" w:rsidP="00AB629D">
      <w:pPr>
        <w:widowControl/>
        <w:ind w:left="218" w:hangingChars="84" w:hanging="218"/>
        <w:jc w:val="left"/>
        <w:rPr>
          <w:rFonts w:cs="ＭＳ ゴシック"/>
          <w:spacing w:val="20"/>
        </w:rPr>
      </w:pPr>
    </w:p>
    <w:p w:rsidR="00026193" w:rsidRDefault="00026193" w:rsidP="00AB629D">
      <w:pPr>
        <w:widowControl/>
        <w:ind w:left="218" w:hangingChars="84" w:hanging="218"/>
        <w:jc w:val="left"/>
        <w:rPr>
          <w:rFonts w:cs="ＭＳ ゴシック"/>
          <w:spacing w:val="20"/>
        </w:rPr>
      </w:pPr>
    </w:p>
    <w:p w:rsidR="00026193" w:rsidRDefault="00026193" w:rsidP="00AB629D">
      <w:pPr>
        <w:widowControl/>
        <w:ind w:left="218" w:hangingChars="84" w:hanging="218"/>
        <w:jc w:val="left"/>
        <w:rPr>
          <w:rFonts w:cs="ＭＳ ゴシック"/>
          <w:spacing w:val="20"/>
        </w:rPr>
      </w:pPr>
    </w:p>
    <w:p w:rsidR="00026193" w:rsidRDefault="00026193" w:rsidP="00AB629D">
      <w:pPr>
        <w:widowControl/>
        <w:ind w:left="218" w:hangingChars="84" w:hanging="218"/>
        <w:jc w:val="left"/>
        <w:rPr>
          <w:rFonts w:cs="ＭＳ ゴシック"/>
          <w:spacing w:val="20"/>
        </w:rPr>
      </w:pPr>
    </w:p>
    <w:p w:rsidR="00026193" w:rsidRDefault="00026193" w:rsidP="00AB629D">
      <w:pPr>
        <w:widowControl/>
        <w:ind w:left="218" w:hangingChars="84" w:hanging="218"/>
        <w:jc w:val="left"/>
        <w:rPr>
          <w:rFonts w:cs="ＭＳ ゴシック"/>
          <w:spacing w:val="20"/>
        </w:rPr>
      </w:pPr>
    </w:p>
    <w:p w:rsidR="00026193" w:rsidRDefault="00026193" w:rsidP="00AB629D">
      <w:pPr>
        <w:widowControl/>
        <w:ind w:left="218" w:hangingChars="84" w:hanging="218"/>
        <w:jc w:val="left"/>
        <w:rPr>
          <w:rFonts w:cs="ＭＳ ゴシック"/>
          <w:spacing w:val="20"/>
        </w:rPr>
      </w:pPr>
    </w:p>
    <w:p w:rsidR="00026193" w:rsidRDefault="00026193" w:rsidP="00AB629D">
      <w:pPr>
        <w:widowControl/>
        <w:ind w:left="218" w:hangingChars="84" w:hanging="218"/>
        <w:jc w:val="left"/>
        <w:rPr>
          <w:rFonts w:cs="ＭＳ ゴシック"/>
          <w:spacing w:val="20"/>
        </w:rPr>
      </w:pPr>
    </w:p>
    <w:p w:rsidR="00026193" w:rsidRDefault="00026193" w:rsidP="00AB629D">
      <w:pPr>
        <w:widowControl/>
        <w:ind w:left="218" w:hangingChars="84" w:hanging="218"/>
        <w:jc w:val="left"/>
        <w:rPr>
          <w:rFonts w:cs="ＭＳ ゴシック"/>
          <w:spacing w:val="20"/>
        </w:rPr>
      </w:pPr>
    </w:p>
    <w:p w:rsidR="00026193" w:rsidRDefault="00026193" w:rsidP="00AB629D">
      <w:pPr>
        <w:widowControl/>
        <w:ind w:left="218" w:hangingChars="84" w:hanging="218"/>
        <w:jc w:val="left"/>
        <w:rPr>
          <w:rFonts w:cs="ＭＳ ゴシック"/>
          <w:spacing w:val="20"/>
        </w:rPr>
      </w:pPr>
    </w:p>
    <w:p w:rsidR="00181AB5" w:rsidRDefault="00181AB5" w:rsidP="00181AB5">
      <w:pPr>
        <w:widowControl/>
        <w:ind w:left="218" w:hangingChars="84" w:hanging="218"/>
        <w:jc w:val="left"/>
        <w:rPr>
          <w:rFonts w:cs="ＭＳ ゴシック"/>
          <w:spacing w:val="20"/>
        </w:rPr>
      </w:pPr>
    </w:p>
    <w:p w:rsidR="00AB629D" w:rsidRDefault="00AB629D" w:rsidP="00AB629D">
      <w:pPr>
        <w:widowControl/>
        <w:ind w:left="218" w:hangingChars="84" w:hanging="218"/>
        <w:jc w:val="left"/>
        <w:rPr>
          <w:rFonts w:cs="ＭＳ ゴシック"/>
          <w:spacing w:val="20"/>
        </w:rPr>
      </w:pPr>
      <w:r>
        <w:rPr>
          <w:rFonts w:cs="ＭＳ ゴシック" w:hint="eastAsia"/>
          <w:spacing w:val="20"/>
        </w:rPr>
        <w:t>「ジオまる」　　　　　　　　　　　　「ぬーな」</w:t>
      </w:r>
    </w:p>
    <w:p w:rsidR="00AB629D" w:rsidRDefault="000253B2" w:rsidP="00077B1E">
      <w:pPr>
        <w:widowControl/>
        <w:ind w:left="185" w:hangingChars="84" w:hanging="185"/>
        <w:rPr>
          <w:rFonts w:cs="ＭＳ ゴシック"/>
          <w:spacing w:val="20"/>
        </w:rPr>
      </w:pPr>
      <w:r>
        <w:rPr>
          <w:noProof/>
        </w:rPr>
        <w:drawing>
          <wp:anchor distT="0" distB="0" distL="114300" distR="114300" simplePos="0" relativeHeight="251656704" behindDoc="1" locked="0" layoutInCell="1" allowOverlap="1">
            <wp:simplePos x="0" y="0"/>
            <wp:positionH relativeFrom="column">
              <wp:posOffset>3213100</wp:posOffset>
            </wp:positionH>
            <wp:positionV relativeFrom="paragraph">
              <wp:posOffset>0</wp:posOffset>
            </wp:positionV>
            <wp:extent cx="1611630" cy="2171700"/>
            <wp:effectExtent l="0" t="0" r="7620" b="0"/>
            <wp:wrapNone/>
            <wp:docPr id="3" name="図 3" descr="キャラ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ャラ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163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ＭＳ ゴシック" w:hint="eastAsia"/>
          <w:noProof/>
          <w:spacing w:val="20"/>
        </w:rPr>
        <w:drawing>
          <wp:inline distT="0" distB="0" distL="0" distR="0">
            <wp:extent cx="2371725" cy="1895475"/>
            <wp:effectExtent l="0" t="0" r="9525" b="9525"/>
            <wp:docPr id="1" name="図 1" descr="キャラ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ラ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895475"/>
                    </a:xfrm>
                    <a:prstGeom prst="rect">
                      <a:avLst/>
                    </a:prstGeom>
                    <a:noFill/>
                    <a:ln>
                      <a:noFill/>
                    </a:ln>
                  </pic:spPr>
                </pic:pic>
              </a:graphicData>
            </a:graphic>
          </wp:inline>
        </w:drawing>
      </w:r>
    </w:p>
    <w:p w:rsidR="00E937CE" w:rsidRPr="00E937CE" w:rsidRDefault="00E937CE" w:rsidP="00E937CE">
      <w:bookmarkStart w:id="0" w:name="_GoBack"/>
      <w:bookmarkEnd w:id="0"/>
    </w:p>
    <w:sectPr w:rsidR="00E937CE" w:rsidRPr="00E937CE" w:rsidSect="007137B0">
      <w:pgSz w:w="11906" w:h="16838" w:code="9"/>
      <w:pgMar w:top="1985"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D1" w:rsidRDefault="00AA1ED1" w:rsidP="005A4999">
      <w:r>
        <w:separator/>
      </w:r>
    </w:p>
  </w:endnote>
  <w:endnote w:type="continuationSeparator" w:id="0">
    <w:p w:rsidR="00AA1ED1" w:rsidRDefault="00AA1ED1" w:rsidP="005A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D1" w:rsidRDefault="00AA1ED1" w:rsidP="005A4999">
      <w:r>
        <w:separator/>
      </w:r>
    </w:p>
  </w:footnote>
  <w:footnote w:type="continuationSeparator" w:id="0">
    <w:p w:rsidR="00AA1ED1" w:rsidRDefault="00AA1ED1" w:rsidP="005A4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9D"/>
    <w:rsid w:val="000253B2"/>
    <w:rsid w:val="00026193"/>
    <w:rsid w:val="00050077"/>
    <w:rsid w:val="00077B1E"/>
    <w:rsid w:val="00172919"/>
    <w:rsid w:val="00181AB5"/>
    <w:rsid w:val="001C032E"/>
    <w:rsid w:val="001D5D61"/>
    <w:rsid w:val="002618AE"/>
    <w:rsid w:val="00270B3A"/>
    <w:rsid w:val="00285B2E"/>
    <w:rsid w:val="002A08B6"/>
    <w:rsid w:val="002B74EF"/>
    <w:rsid w:val="003047A2"/>
    <w:rsid w:val="003506D4"/>
    <w:rsid w:val="00371688"/>
    <w:rsid w:val="00441849"/>
    <w:rsid w:val="004662C2"/>
    <w:rsid w:val="0049218B"/>
    <w:rsid w:val="004957C5"/>
    <w:rsid w:val="004A40D1"/>
    <w:rsid w:val="004F4DE1"/>
    <w:rsid w:val="005363ED"/>
    <w:rsid w:val="005A0D8F"/>
    <w:rsid w:val="005A4999"/>
    <w:rsid w:val="005A5718"/>
    <w:rsid w:val="005F6E13"/>
    <w:rsid w:val="006321F4"/>
    <w:rsid w:val="006410E6"/>
    <w:rsid w:val="006A5376"/>
    <w:rsid w:val="007137B0"/>
    <w:rsid w:val="00725FA0"/>
    <w:rsid w:val="00774446"/>
    <w:rsid w:val="00775AF6"/>
    <w:rsid w:val="0079115B"/>
    <w:rsid w:val="00851CBE"/>
    <w:rsid w:val="008668CC"/>
    <w:rsid w:val="008A69EE"/>
    <w:rsid w:val="008D1CCD"/>
    <w:rsid w:val="008F1708"/>
    <w:rsid w:val="00932763"/>
    <w:rsid w:val="00972EF7"/>
    <w:rsid w:val="009858C0"/>
    <w:rsid w:val="009C0141"/>
    <w:rsid w:val="00A31736"/>
    <w:rsid w:val="00A51D20"/>
    <w:rsid w:val="00A605BD"/>
    <w:rsid w:val="00A65A7E"/>
    <w:rsid w:val="00A74974"/>
    <w:rsid w:val="00A74E26"/>
    <w:rsid w:val="00A81013"/>
    <w:rsid w:val="00A93CF2"/>
    <w:rsid w:val="00AA1ED1"/>
    <w:rsid w:val="00AB629D"/>
    <w:rsid w:val="00C218F7"/>
    <w:rsid w:val="00D06ECE"/>
    <w:rsid w:val="00D53C0E"/>
    <w:rsid w:val="00E34DB1"/>
    <w:rsid w:val="00E77BCE"/>
    <w:rsid w:val="00E92D65"/>
    <w:rsid w:val="00E937CE"/>
    <w:rsid w:val="00ED6492"/>
    <w:rsid w:val="00F7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29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4999"/>
    <w:pPr>
      <w:tabs>
        <w:tab w:val="center" w:pos="4252"/>
        <w:tab w:val="right" w:pos="8504"/>
      </w:tabs>
      <w:snapToGrid w:val="0"/>
    </w:pPr>
  </w:style>
  <w:style w:type="character" w:customStyle="1" w:styleId="a4">
    <w:name w:val="ヘッダー (文字)"/>
    <w:link w:val="a3"/>
    <w:rsid w:val="005A4999"/>
    <w:rPr>
      <w:rFonts w:ascii="ＭＳ 明朝"/>
      <w:kern w:val="2"/>
      <w:sz w:val="22"/>
      <w:szCs w:val="22"/>
    </w:rPr>
  </w:style>
  <w:style w:type="paragraph" w:styleId="a5">
    <w:name w:val="footer"/>
    <w:basedOn w:val="a"/>
    <w:link w:val="a6"/>
    <w:rsid w:val="005A4999"/>
    <w:pPr>
      <w:tabs>
        <w:tab w:val="center" w:pos="4252"/>
        <w:tab w:val="right" w:pos="8504"/>
      </w:tabs>
      <w:snapToGrid w:val="0"/>
    </w:pPr>
  </w:style>
  <w:style w:type="character" w:customStyle="1" w:styleId="a6">
    <w:name w:val="フッター (文字)"/>
    <w:link w:val="a5"/>
    <w:rsid w:val="005A4999"/>
    <w:rPr>
      <w:rFonts w:ascii="ＭＳ 明朝"/>
      <w:kern w:val="2"/>
      <w:sz w:val="22"/>
      <w:szCs w:val="22"/>
    </w:rPr>
  </w:style>
  <w:style w:type="paragraph" w:styleId="a7">
    <w:name w:val="Balloon Text"/>
    <w:basedOn w:val="a"/>
    <w:link w:val="a8"/>
    <w:rsid w:val="004A40D1"/>
    <w:rPr>
      <w:rFonts w:ascii="Arial" w:eastAsia="ＭＳ ゴシック" w:hAnsi="Arial"/>
      <w:sz w:val="18"/>
      <w:szCs w:val="18"/>
    </w:rPr>
  </w:style>
  <w:style w:type="character" w:customStyle="1" w:styleId="a8">
    <w:name w:val="吹き出し (文字)"/>
    <w:link w:val="a7"/>
    <w:rsid w:val="004A40D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29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4999"/>
    <w:pPr>
      <w:tabs>
        <w:tab w:val="center" w:pos="4252"/>
        <w:tab w:val="right" w:pos="8504"/>
      </w:tabs>
      <w:snapToGrid w:val="0"/>
    </w:pPr>
  </w:style>
  <w:style w:type="character" w:customStyle="1" w:styleId="a4">
    <w:name w:val="ヘッダー (文字)"/>
    <w:link w:val="a3"/>
    <w:rsid w:val="005A4999"/>
    <w:rPr>
      <w:rFonts w:ascii="ＭＳ 明朝"/>
      <w:kern w:val="2"/>
      <w:sz w:val="22"/>
      <w:szCs w:val="22"/>
    </w:rPr>
  </w:style>
  <w:style w:type="paragraph" w:styleId="a5">
    <w:name w:val="footer"/>
    <w:basedOn w:val="a"/>
    <w:link w:val="a6"/>
    <w:rsid w:val="005A4999"/>
    <w:pPr>
      <w:tabs>
        <w:tab w:val="center" w:pos="4252"/>
        <w:tab w:val="right" w:pos="8504"/>
      </w:tabs>
      <w:snapToGrid w:val="0"/>
    </w:pPr>
  </w:style>
  <w:style w:type="character" w:customStyle="1" w:styleId="a6">
    <w:name w:val="フッター (文字)"/>
    <w:link w:val="a5"/>
    <w:rsid w:val="005A4999"/>
    <w:rPr>
      <w:rFonts w:ascii="ＭＳ 明朝"/>
      <w:kern w:val="2"/>
      <w:sz w:val="22"/>
      <w:szCs w:val="22"/>
    </w:rPr>
  </w:style>
  <w:style w:type="paragraph" w:styleId="a7">
    <w:name w:val="Balloon Text"/>
    <w:basedOn w:val="a"/>
    <w:link w:val="a8"/>
    <w:rsid w:val="004A40D1"/>
    <w:rPr>
      <w:rFonts w:ascii="Arial" w:eastAsia="ＭＳ ゴシック" w:hAnsi="Arial"/>
      <w:sz w:val="18"/>
      <w:szCs w:val="18"/>
    </w:rPr>
  </w:style>
  <w:style w:type="character" w:customStyle="1" w:styleId="a8">
    <w:name w:val="吹き出し (文字)"/>
    <w:link w:val="a7"/>
    <w:rsid w:val="004A40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5308">
      <w:bodyDiv w:val="1"/>
      <w:marLeft w:val="0"/>
      <w:marRight w:val="0"/>
      <w:marTop w:val="0"/>
      <w:marBottom w:val="0"/>
      <w:divBdr>
        <w:top w:val="none" w:sz="0" w:space="0" w:color="auto"/>
        <w:left w:val="none" w:sz="0" w:space="0" w:color="auto"/>
        <w:bottom w:val="none" w:sz="0" w:space="0" w:color="auto"/>
        <w:right w:val="none" w:sz="0" w:space="0" w:color="auto"/>
      </w:divBdr>
      <w:divsChild>
        <w:div w:id="1626042904">
          <w:marLeft w:val="0"/>
          <w:marRight w:val="0"/>
          <w:marTop w:val="0"/>
          <w:marBottom w:val="0"/>
          <w:divBdr>
            <w:top w:val="none" w:sz="0" w:space="0" w:color="auto"/>
            <w:left w:val="none" w:sz="0" w:space="0" w:color="auto"/>
            <w:bottom w:val="none" w:sz="0" w:space="0" w:color="auto"/>
            <w:right w:val="none" w:sz="0" w:space="0" w:color="auto"/>
          </w:divBdr>
          <w:divsChild>
            <w:div w:id="468858619">
              <w:marLeft w:val="0"/>
              <w:marRight w:val="0"/>
              <w:marTop w:val="0"/>
              <w:marBottom w:val="0"/>
              <w:divBdr>
                <w:top w:val="single" w:sz="6" w:space="0" w:color="AAAAAA"/>
                <w:left w:val="single" w:sz="6" w:space="0" w:color="AAAAAA"/>
                <w:bottom w:val="single" w:sz="6" w:space="0" w:color="AAAAAA"/>
                <w:right w:val="single" w:sz="6" w:space="0" w:color="AAAAAA"/>
              </w:divBdr>
              <w:divsChild>
                <w:div w:id="1090734026">
                  <w:marLeft w:val="0"/>
                  <w:marRight w:val="0"/>
                  <w:marTop w:val="0"/>
                  <w:marBottom w:val="0"/>
                  <w:divBdr>
                    <w:top w:val="none" w:sz="0" w:space="0" w:color="auto"/>
                    <w:left w:val="none" w:sz="0" w:space="0" w:color="auto"/>
                    <w:bottom w:val="none" w:sz="0" w:space="0" w:color="auto"/>
                    <w:right w:val="none" w:sz="0" w:space="0" w:color="auto"/>
                  </w:divBdr>
                  <w:divsChild>
                    <w:div w:id="2084258886">
                      <w:marLeft w:val="0"/>
                      <w:marRight w:val="0"/>
                      <w:marTop w:val="0"/>
                      <w:marBottom w:val="0"/>
                      <w:divBdr>
                        <w:top w:val="none" w:sz="0" w:space="0" w:color="auto"/>
                        <w:left w:val="none" w:sz="0" w:space="0" w:color="auto"/>
                        <w:bottom w:val="none" w:sz="0" w:space="0" w:color="auto"/>
                        <w:right w:val="none" w:sz="0" w:space="0" w:color="auto"/>
                      </w:divBdr>
                      <w:divsChild>
                        <w:div w:id="577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84710">
      <w:bodyDiv w:val="1"/>
      <w:marLeft w:val="0"/>
      <w:marRight w:val="0"/>
      <w:marTop w:val="0"/>
      <w:marBottom w:val="0"/>
      <w:divBdr>
        <w:top w:val="none" w:sz="0" w:space="0" w:color="auto"/>
        <w:left w:val="none" w:sz="0" w:space="0" w:color="auto"/>
        <w:bottom w:val="none" w:sz="0" w:space="0" w:color="auto"/>
        <w:right w:val="none" w:sz="0" w:space="0" w:color="auto"/>
      </w:divBdr>
      <w:divsChild>
        <w:div w:id="1201044224">
          <w:marLeft w:val="0"/>
          <w:marRight w:val="0"/>
          <w:marTop w:val="0"/>
          <w:marBottom w:val="0"/>
          <w:divBdr>
            <w:top w:val="none" w:sz="0" w:space="0" w:color="auto"/>
            <w:left w:val="none" w:sz="0" w:space="0" w:color="auto"/>
            <w:bottom w:val="none" w:sz="0" w:space="0" w:color="auto"/>
            <w:right w:val="none" w:sz="0" w:space="0" w:color="auto"/>
          </w:divBdr>
          <w:divsChild>
            <w:div w:id="2124959024">
              <w:marLeft w:val="0"/>
              <w:marRight w:val="0"/>
              <w:marTop w:val="0"/>
              <w:marBottom w:val="0"/>
              <w:divBdr>
                <w:top w:val="single" w:sz="6" w:space="0" w:color="AAAAAA"/>
                <w:left w:val="single" w:sz="6" w:space="0" w:color="AAAAAA"/>
                <w:bottom w:val="single" w:sz="6" w:space="0" w:color="AAAAAA"/>
                <w:right w:val="single" w:sz="6" w:space="0" w:color="AAAAAA"/>
              </w:divBdr>
              <w:divsChild>
                <w:div w:id="2002804282">
                  <w:marLeft w:val="0"/>
                  <w:marRight w:val="0"/>
                  <w:marTop w:val="0"/>
                  <w:marBottom w:val="0"/>
                  <w:divBdr>
                    <w:top w:val="none" w:sz="0" w:space="0" w:color="auto"/>
                    <w:left w:val="none" w:sz="0" w:space="0" w:color="auto"/>
                    <w:bottom w:val="none" w:sz="0" w:space="0" w:color="auto"/>
                    <w:right w:val="none" w:sz="0" w:space="0" w:color="auto"/>
                  </w:divBdr>
                  <w:divsChild>
                    <w:div w:id="500900522">
                      <w:marLeft w:val="0"/>
                      <w:marRight w:val="0"/>
                      <w:marTop w:val="0"/>
                      <w:marBottom w:val="0"/>
                      <w:divBdr>
                        <w:top w:val="none" w:sz="0" w:space="0" w:color="auto"/>
                        <w:left w:val="none" w:sz="0" w:space="0" w:color="auto"/>
                        <w:bottom w:val="none" w:sz="0" w:space="0" w:color="auto"/>
                        <w:right w:val="none" w:sz="0" w:space="0" w:color="auto"/>
                      </w:divBdr>
                      <w:divsChild>
                        <w:div w:id="20176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21106">
      <w:bodyDiv w:val="1"/>
      <w:marLeft w:val="0"/>
      <w:marRight w:val="0"/>
      <w:marTop w:val="0"/>
      <w:marBottom w:val="0"/>
      <w:divBdr>
        <w:top w:val="none" w:sz="0" w:space="0" w:color="auto"/>
        <w:left w:val="none" w:sz="0" w:space="0" w:color="auto"/>
        <w:bottom w:val="none" w:sz="0" w:space="0" w:color="auto"/>
        <w:right w:val="none" w:sz="0" w:space="0" w:color="auto"/>
      </w:divBdr>
      <w:divsChild>
        <w:div w:id="903951486">
          <w:marLeft w:val="0"/>
          <w:marRight w:val="0"/>
          <w:marTop w:val="0"/>
          <w:marBottom w:val="0"/>
          <w:divBdr>
            <w:top w:val="none" w:sz="0" w:space="0" w:color="auto"/>
            <w:left w:val="none" w:sz="0" w:space="0" w:color="auto"/>
            <w:bottom w:val="none" w:sz="0" w:space="0" w:color="auto"/>
            <w:right w:val="none" w:sz="0" w:space="0" w:color="auto"/>
          </w:divBdr>
          <w:divsChild>
            <w:div w:id="1565752000">
              <w:marLeft w:val="0"/>
              <w:marRight w:val="0"/>
              <w:marTop w:val="0"/>
              <w:marBottom w:val="0"/>
              <w:divBdr>
                <w:top w:val="single" w:sz="6" w:space="0" w:color="AAAAAA"/>
                <w:left w:val="single" w:sz="6" w:space="0" w:color="AAAAAA"/>
                <w:bottom w:val="single" w:sz="6" w:space="0" w:color="AAAAAA"/>
                <w:right w:val="single" w:sz="6" w:space="0" w:color="AAAAAA"/>
              </w:divBdr>
              <w:divsChild>
                <w:div w:id="1571842204">
                  <w:marLeft w:val="0"/>
                  <w:marRight w:val="0"/>
                  <w:marTop w:val="0"/>
                  <w:marBottom w:val="0"/>
                  <w:divBdr>
                    <w:top w:val="none" w:sz="0" w:space="0" w:color="auto"/>
                    <w:left w:val="none" w:sz="0" w:space="0" w:color="auto"/>
                    <w:bottom w:val="none" w:sz="0" w:space="0" w:color="auto"/>
                    <w:right w:val="none" w:sz="0" w:space="0" w:color="auto"/>
                  </w:divBdr>
                  <w:divsChild>
                    <w:div w:id="923680831">
                      <w:marLeft w:val="0"/>
                      <w:marRight w:val="0"/>
                      <w:marTop w:val="0"/>
                      <w:marBottom w:val="0"/>
                      <w:divBdr>
                        <w:top w:val="none" w:sz="0" w:space="0" w:color="auto"/>
                        <w:left w:val="none" w:sz="0" w:space="0" w:color="auto"/>
                        <w:bottom w:val="none" w:sz="0" w:space="0" w:color="auto"/>
                        <w:right w:val="none" w:sz="0" w:space="0" w:color="auto"/>
                      </w:divBdr>
                      <w:divsChild>
                        <w:div w:id="21473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9245">
      <w:bodyDiv w:val="1"/>
      <w:marLeft w:val="0"/>
      <w:marRight w:val="0"/>
      <w:marTop w:val="0"/>
      <w:marBottom w:val="0"/>
      <w:divBdr>
        <w:top w:val="none" w:sz="0" w:space="0" w:color="auto"/>
        <w:left w:val="none" w:sz="0" w:space="0" w:color="auto"/>
        <w:bottom w:val="none" w:sz="0" w:space="0" w:color="auto"/>
        <w:right w:val="none" w:sz="0" w:space="0" w:color="auto"/>
      </w:divBdr>
      <w:divsChild>
        <w:div w:id="147136968">
          <w:marLeft w:val="0"/>
          <w:marRight w:val="0"/>
          <w:marTop w:val="0"/>
          <w:marBottom w:val="0"/>
          <w:divBdr>
            <w:top w:val="none" w:sz="0" w:space="0" w:color="auto"/>
            <w:left w:val="none" w:sz="0" w:space="0" w:color="auto"/>
            <w:bottom w:val="none" w:sz="0" w:space="0" w:color="auto"/>
            <w:right w:val="none" w:sz="0" w:space="0" w:color="auto"/>
          </w:divBdr>
          <w:divsChild>
            <w:div w:id="599603868">
              <w:marLeft w:val="0"/>
              <w:marRight w:val="0"/>
              <w:marTop w:val="0"/>
              <w:marBottom w:val="0"/>
              <w:divBdr>
                <w:top w:val="single" w:sz="6" w:space="0" w:color="AAAAAA"/>
                <w:left w:val="single" w:sz="6" w:space="0" w:color="AAAAAA"/>
                <w:bottom w:val="single" w:sz="6" w:space="0" w:color="AAAAAA"/>
                <w:right w:val="single" w:sz="6" w:space="0" w:color="AAAAAA"/>
              </w:divBdr>
              <w:divsChild>
                <w:div w:id="390926875">
                  <w:marLeft w:val="0"/>
                  <w:marRight w:val="0"/>
                  <w:marTop w:val="0"/>
                  <w:marBottom w:val="0"/>
                  <w:divBdr>
                    <w:top w:val="none" w:sz="0" w:space="0" w:color="auto"/>
                    <w:left w:val="none" w:sz="0" w:space="0" w:color="auto"/>
                    <w:bottom w:val="none" w:sz="0" w:space="0" w:color="auto"/>
                    <w:right w:val="none" w:sz="0" w:space="0" w:color="auto"/>
                  </w:divBdr>
                  <w:divsChild>
                    <w:div w:id="863860301">
                      <w:marLeft w:val="0"/>
                      <w:marRight w:val="0"/>
                      <w:marTop w:val="0"/>
                      <w:marBottom w:val="0"/>
                      <w:divBdr>
                        <w:top w:val="none" w:sz="0" w:space="0" w:color="auto"/>
                        <w:left w:val="none" w:sz="0" w:space="0" w:color="auto"/>
                        <w:bottom w:val="none" w:sz="0" w:space="0" w:color="auto"/>
                        <w:right w:val="none" w:sz="0" w:space="0" w:color="auto"/>
                      </w:divBdr>
                      <w:divsChild>
                        <w:div w:id="12658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1F9B-3629-44E7-A00F-5A8B0732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320</Words>
  <Characters>1827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糸魚川市告示第　号</vt:lpstr>
      <vt:lpstr>糸魚川市告示第　号</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糸魚川市告示第　号</dc:title>
  <dc:creator>小林猛生(糸魚川市）</dc:creator>
  <cp:lastModifiedBy>石崎健一</cp:lastModifiedBy>
  <cp:revision>8</cp:revision>
  <cp:lastPrinted>2018-03-06T06:43:00Z</cp:lastPrinted>
  <dcterms:created xsi:type="dcterms:W3CDTF">2018-03-06T06:33:00Z</dcterms:created>
  <dcterms:modified xsi:type="dcterms:W3CDTF">2018-04-03T04:41:00Z</dcterms:modified>
</cp:coreProperties>
</file>